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62C5" w:rsidRDefault="00AD62C5" w:rsidP="00AD62C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2C5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C5" w:rsidRDefault="00AD62C5" w:rsidP="00AD62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0D7A8E">
        <w:rPr>
          <w:rFonts w:ascii="Times New Roman" w:hAnsi="Times New Roman" w:cs="Times New Roman"/>
          <w:sz w:val="28"/>
          <w:szCs w:val="28"/>
        </w:rPr>
        <w:t>7.1/15</w:t>
      </w:r>
      <w:bookmarkStart w:id="0" w:name="_GoBack"/>
      <w:bookmarkEnd w:id="0"/>
    </w:p>
    <w:p w:rsidR="00AD62C5" w:rsidRDefault="00AD62C5" w:rsidP="00AD62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Щеглово</w:t>
      </w:r>
    </w:p>
    <w:p w:rsidR="003E28D1" w:rsidRPr="003E28D1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D1" w:rsidRPr="00AD62C5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налогообложении по земельному налогу</w:t>
      </w:r>
    </w:p>
    <w:p w:rsidR="003E28D1" w:rsidRPr="00AD62C5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3E28D1" w:rsidRPr="00AD62C5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«Щегло</w:t>
      </w:r>
      <w:r w:rsidR="00D84A9E"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вское сельское поселение» в 2016</w:t>
      </w:r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3E28D1" w:rsidRPr="00AD62C5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D1" w:rsidRPr="00AD62C5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Налоговым </w:t>
      </w:r>
      <w:hyperlink r:id="rId8" w:history="1">
        <w:r w:rsidRPr="00AD6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Земельным </w:t>
      </w:r>
      <w:hyperlink r:id="rId9" w:history="1">
        <w:r w:rsidRPr="00AD6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 </w:t>
      </w:r>
      <w:hyperlink r:id="rId10" w:history="1">
        <w:r w:rsidRPr="00AD6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"Щегловское сельское поселение", совет депутатов</w:t>
      </w:r>
      <w:r w:rsidR="00D84A9E" w:rsidRPr="00A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«Щегловское сельское поселение принял</w:t>
      </w:r>
    </w:p>
    <w:p w:rsidR="003E28D1" w:rsidRPr="003E28D1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8D1" w:rsidRPr="003E28D1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84A9E" w:rsidRPr="00D84A9E" w:rsidRDefault="00AD62C5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4A9E"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муниципа</w:t>
      </w:r>
      <w:r w:rsid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="00D84A9E"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земельный налог, порядок и сроки уплаты налога за земли, находящиеся в пределах границ муниципа</w:t>
      </w:r>
      <w:r w:rsid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="00D84A9E"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 </w:t>
      </w:r>
      <w:hyperlink r:id="rId11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389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 РФ, на праве собственности, праве постоянного (бессрочного) пользования или праве пожизненного наследуемого владения в пределах границ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3.Объектом налогообложения признаются земельные участки, расположенные в пределах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определяется как кадастровая стоимость земельных участков, признанных объектом налогообложения в соответствии со </w:t>
      </w:r>
      <w:hyperlink r:id="rId12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389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РФ.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 сельское поселение» ежегодно до 1 февраля направляет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по месту своего нахождения сведения о земельных участках, признаваемых объектом налогообложения в соответствии со </w:t>
      </w:r>
      <w:hyperlink r:id="rId13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ст. 389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 РФ, по состоянию на 1 января текущего года.</w:t>
      </w:r>
    </w:p>
    <w:p w:rsid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налоговые ставки в следующих размерах:</w:t>
      </w:r>
    </w:p>
    <w:p w:rsidR="00983413" w:rsidRPr="000B0378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B0378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983413" w:rsidRPr="000B0378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378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83413" w:rsidRPr="000B0378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378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83413" w:rsidRPr="000B0378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378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983413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B0378">
        <w:rPr>
          <w:rFonts w:ascii="Times New Roman" w:hAnsi="Times New Roman" w:cs="Times New Roman"/>
          <w:sz w:val="28"/>
          <w:szCs w:val="28"/>
        </w:rPr>
        <w:t xml:space="preserve">1,5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r w:rsidRPr="000B0378">
        <w:rPr>
          <w:rFonts w:ascii="Times New Roman" w:hAnsi="Times New Roman" w:cs="Times New Roman"/>
          <w:sz w:val="28"/>
          <w:szCs w:val="28"/>
        </w:rPr>
        <w:t>используемых для сельскохозяйственного производства.</w:t>
      </w:r>
    </w:p>
    <w:p w:rsidR="00D84A9E" w:rsidRPr="00983413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84A9E" w:rsidRPr="00D84A9E">
        <w:rPr>
          <w:rFonts w:ascii="Times New Roman" w:eastAsia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налоговым периодом признается календарный год.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Установить, что срок уплаты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для налогоплательщиков, являющихся физическими лицами, – 1 октября года, следующего за истекшим налоговым периодом.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для налогоплательщиков – организаций или физических лиц, являющихся индивидуальными предпринимателями, не может быть установлен ранее срока, предусмотренного </w:t>
      </w:r>
      <w:hyperlink r:id="rId14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 3 ст. 398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 РФ.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Налогоплательщики-организации исчисляют сумму налога (сумму налоговых платежей) самостоятельно. 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уплачивают налог на основании налогового уведомления, направленного налоговым органом.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физические лица, являющиеся индивидуальными предпринимателями, исчисляют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учетом коэффициентов, установленных </w:t>
      </w:r>
      <w:hyperlink r:id="rId15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 15 ст. 396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производится с учетом коэффициента, установленного </w:t>
      </w:r>
      <w:hyperlink r:id="rId16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 16 ст. 396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Российской Федерации.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не ранее 1 февраля текущего года либо в течение 30 дней с момента возникновения права на льготу либо уменьшение налогооблагаемой базы.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4A9E" w:rsidRPr="00D84A9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 срок сдачи деклараций по земельному налогу в налоговый орган налогоплательщиками - организациями и физическими лицами, являющимися индивидуальными предпринимателями, не позднее 1 февраля года, следующего за истекшим налоговым периодом. Налоговые расчеты по авансовым платежам в налоговый орган не представляются.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11.Для организаций и физических лиц, имеющих в собственности земельные участки, являющиеся объектом налогообложения 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устанавливаются льготы в соответствии со статьей 395 главы 31 Налогового кодекса Российской Федерации.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12. </w:t>
      </w:r>
      <w:proofErr w:type="gramStart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категории налогоплательщиков, перечисленных в п. 5 ст. 391 Налогового кодекса Российской Федерации, налоговая база уменьшается на 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необлагаемую налогом сумму в размере 10 000 (десять тысяч) рублей от кадастровой оценки  на одного налогоплательщика на территории одного муниципального образования в отношении одного земельного участка, находящегося в собственности, постоянном (бессрочном) пользовании или пожизненном наследуемом владении.</w:t>
      </w:r>
      <w:proofErr w:type="gramEnd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размер не облагаемой налогом суммы, предусмотренной </w:t>
      </w:r>
      <w:hyperlink r:id="rId17" w:anchor="p14516" w:tooltip="Текущий документ" w:history="1">
        <w:r w:rsidRPr="00D84A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391 НК РФ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превышает размер налоговой базы, определенной в отношении земельного участка, налоговая база принимается равной нулю.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13. Освободить от уплаты земельного налога учреждения социальной, культурной сферы (учреждения здравоохранения, образования, культуры, спорта, социального обеспечения), расположенные 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14. Освободить от уплаты земельного налога физических лиц, имеющих удостоверение «Ветеран Великой отечественной войны» по Федеральному закону № 5-ФЗ от 12.01.1995г. «О ветеранах» статья 2 с последующими изменениями, постоянно проживающих и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территории МО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 земельный участок площадью до 2500 </w:t>
      </w:r>
      <w:proofErr w:type="spellStart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Свыше 2500 </w:t>
      </w:r>
      <w:proofErr w:type="spellStart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налог начисляется в установленном порядке.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15.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«Щегловское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16. Иные элементы налогообложения по земельному налогу определяются главой 31 Налогового кодекса РФ.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17. Настоящее решение подлежит официальному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ликованию в газете "Щегловские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вести" и размещению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МО </w:t>
      </w:r>
      <w:r w:rsidR="0062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«Щегловское сельское поселение» 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18. Настоящее решение вступает в силу с 1 января 2016 года.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19. Контроль за исполнением </w:t>
      </w:r>
      <w:r w:rsidR="00621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оставляю за собой</w:t>
      </w: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A9E" w:rsidRPr="00D84A9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8D1" w:rsidRPr="003E28D1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85" w:rsidRDefault="003E28D1" w:rsidP="00AD62C5">
      <w:pPr>
        <w:spacing w:after="0" w:line="240" w:lineRule="auto"/>
        <w:contextualSpacing/>
      </w:pPr>
      <w:r w:rsidRPr="003E2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E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Ю.А.</w:t>
      </w:r>
      <w:r w:rsidR="00AD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Паламарчук</w:t>
      </w:r>
    </w:p>
    <w:sectPr w:rsidR="00BE7485" w:rsidSect="00AD62C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DA" w:rsidRDefault="001459DA" w:rsidP="00AD62C5">
      <w:pPr>
        <w:spacing w:after="0" w:line="240" w:lineRule="auto"/>
      </w:pPr>
      <w:r>
        <w:separator/>
      </w:r>
    </w:p>
  </w:endnote>
  <w:endnote w:type="continuationSeparator" w:id="0">
    <w:p w:rsidR="001459DA" w:rsidRDefault="001459DA" w:rsidP="00A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95756"/>
      <w:docPartObj>
        <w:docPartGallery w:val="Page Numbers (Bottom of Page)"/>
        <w:docPartUnique/>
      </w:docPartObj>
    </w:sdtPr>
    <w:sdtEndPr/>
    <w:sdtContent>
      <w:p w:rsidR="00AD62C5" w:rsidRDefault="00AD62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8E">
          <w:rPr>
            <w:noProof/>
          </w:rPr>
          <w:t>4</w:t>
        </w:r>
        <w:r>
          <w:fldChar w:fldCharType="end"/>
        </w:r>
      </w:p>
    </w:sdtContent>
  </w:sdt>
  <w:p w:rsidR="00AD62C5" w:rsidRDefault="00AD6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DA" w:rsidRDefault="001459DA" w:rsidP="00AD62C5">
      <w:pPr>
        <w:spacing w:after="0" w:line="240" w:lineRule="auto"/>
      </w:pPr>
      <w:r>
        <w:separator/>
      </w:r>
    </w:p>
  </w:footnote>
  <w:footnote w:type="continuationSeparator" w:id="0">
    <w:p w:rsidR="001459DA" w:rsidRDefault="001459DA" w:rsidP="00AD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E"/>
    <w:rsid w:val="000D7A8E"/>
    <w:rsid w:val="00113E66"/>
    <w:rsid w:val="001459DA"/>
    <w:rsid w:val="003E28D1"/>
    <w:rsid w:val="006218ED"/>
    <w:rsid w:val="008B4AAE"/>
    <w:rsid w:val="00983413"/>
    <w:rsid w:val="00AA67DF"/>
    <w:rsid w:val="00AD62C5"/>
    <w:rsid w:val="00BE7485"/>
    <w:rsid w:val="00D84A9E"/>
    <w:rsid w:val="00D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A9E"/>
    <w:rPr>
      <w:color w:val="0563C1" w:themeColor="hyperlink"/>
      <w:u w:val="single"/>
    </w:rPr>
  </w:style>
  <w:style w:type="paragraph" w:styleId="a4">
    <w:name w:val="No Spacing"/>
    <w:uiPriority w:val="1"/>
    <w:qFormat/>
    <w:rsid w:val="00983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2C5"/>
  </w:style>
  <w:style w:type="paragraph" w:styleId="a9">
    <w:name w:val="footer"/>
    <w:basedOn w:val="a"/>
    <w:link w:val="aa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A9E"/>
    <w:rPr>
      <w:color w:val="0563C1" w:themeColor="hyperlink"/>
      <w:u w:val="single"/>
    </w:rPr>
  </w:style>
  <w:style w:type="paragraph" w:styleId="a4">
    <w:name w:val="No Spacing"/>
    <w:uiPriority w:val="1"/>
    <w:qFormat/>
    <w:rsid w:val="00983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2C5"/>
  </w:style>
  <w:style w:type="paragraph" w:styleId="a9">
    <w:name w:val="footer"/>
    <w:basedOn w:val="a"/>
    <w:link w:val="aa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5DE48983AD9AE04220530E535B229C708C125FD7DAA0F400BDF0A627C84488902250FFC1k3s8H" TargetMode="External"/><Relationship Id="rId13" Type="http://schemas.openxmlformats.org/officeDocument/2006/relationships/hyperlink" Target="file:///C:\ref=F22922DCC1B0796B9FF8413A6006045AE4DA2CAF183C4A30CD584698EBA427606750C5CB01B0LES4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ref=F22922DCC1B0796B9FF8413A6006045AE4DA2CAF183C4A30CD584698EBA427606750C5CB01B0LES4J" TargetMode="External"/><Relationship Id="rId17" Type="http://schemas.openxmlformats.org/officeDocument/2006/relationships/hyperlink" Target="http://www.consultant.ru/popular/nalog2/3_1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ref=F22922DCC1B0796B9FF8413A6006045AE4DA2CAF183C4A30CD584698EBA427606750C5C904BCLES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ref=F22922DCC1B0796B9FF8413A6006045AE4DA2CAF183C4A30CD584698EBA427606750C5CB01B0LES4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ref=F22922DCC1B0796B9FF8413A6006045AE4DA2CAF183C4A30CD584698EBA427606750C5CF0AB7LES4J" TargetMode="External"/><Relationship Id="rId10" Type="http://schemas.openxmlformats.org/officeDocument/2006/relationships/hyperlink" Target="consultantplus://offline/ref=32375DE48983AD9AE04220530E535B229C70831E54DADAA0F400BDF0A627C84488902250FCC530B7k8s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75DE48983AD9AE04220530E535B229C708C135DD5DAA0F400BDF0A627C84488902250FCC534B0k8s8H" TargetMode="External"/><Relationship Id="rId14" Type="http://schemas.openxmlformats.org/officeDocument/2006/relationships/hyperlink" Target="file:///C:\ref=F22922DCC1B0796B9FF8413A6006045AE4DA2CAF183C4A30CD584698EBA427606750C5CB06B1LE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7</cp:revision>
  <dcterms:created xsi:type="dcterms:W3CDTF">2015-11-02T11:51:00Z</dcterms:created>
  <dcterms:modified xsi:type="dcterms:W3CDTF">2015-11-09T12:39:00Z</dcterms:modified>
</cp:coreProperties>
</file>