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E158AD" wp14:editId="7013B671">
            <wp:extent cx="647065" cy="754380"/>
            <wp:effectExtent l="0" t="0" r="635" b="762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4CD">
        <w:rPr>
          <w:rFonts w:ascii="Times New Roman" w:hAnsi="Times New Roman"/>
          <w:b/>
          <w:sz w:val="28"/>
          <w:szCs w:val="28"/>
        </w:rPr>
        <w:t>«ЩЕГЛОВСКОЕ СЕЛЬСКОЕ ПОСЕЛЕНИЕ»</w:t>
      </w:r>
    </w:p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ЛЕНИНГРАДСКОЙ ОБЛАСТИ</w:t>
      </w:r>
    </w:p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4C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4CD">
        <w:rPr>
          <w:rFonts w:ascii="Times New Roman" w:hAnsi="Times New Roman"/>
          <w:b/>
          <w:sz w:val="28"/>
          <w:szCs w:val="28"/>
        </w:rPr>
        <w:t>РЕШЕНИЕ</w:t>
      </w:r>
    </w:p>
    <w:p w:rsidR="003544BA" w:rsidRPr="00E764CD" w:rsidRDefault="003544BA" w:rsidP="003544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4BA" w:rsidRPr="00E764C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Pr="00E764CD">
        <w:rPr>
          <w:rFonts w:ascii="Times New Roman" w:hAnsi="Times New Roman"/>
          <w:sz w:val="28"/>
          <w:szCs w:val="28"/>
        </w:rPr>
        <w:t>.2015 г</w:t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3673C">
        <w:rPr>
          <w:rFonts w:ascii="Times New Roman" w:hAnsi="Times New Roman"/>
          <w:sz w:val="28"/>
          <w:szCs w:val="28"/>
        </w:rPr>
        <w:t>6.4/15</w:t>
      </w:r>
    </w:p>
    <w:p w:rsidR="003544BA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п. Щеглово</w:t>
      </w:r>
    </w:p>
    <w:p w:rsidR="003544BA" w:rsidRPr="00E764C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4BA" w:rsidRPr="00E764CD" w:rsidRDefault="003544BA" w:rsidP="00A000F7">
      <w:pPr>
        <w:spacing w:after="0" w:line="240" w:lineRule="auto"/>
        <w:ind w:right="46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</w:t>
      </w:r>
      <w:r w:rsidR="00604D3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депутатов МО «Щегловское сельское поселение» от 18.06.2015 №4.5/15 «</w:t>
      </w:r>
      <w:r w:rsidRPr="00E764CD">
        <w:rPr>
          <w:rFonts w:ascii="Times New Roman" w:hAnsi="Times New Roman"/>
          <w:sz w:val="24"/>
          <w:szCs w:val="24"/>
        </w:rPr>
        <w:t>Об утверждении Положения о газификации</w:t>
      </w:r>
      <w:r w:rsidR="00A000F7">
        <w:rPr>
          <w:rFonts w:ascii="Times New Roman" w:hAnsi="Times New Roman"/>
          <w:sz w:val="24"/>
          <w:szCs w:val="24"/>
        </w:rPr>
        <w:t xml:space="preserve"> </w:t>
      </w:r>
      <w:r w:rsidRPr="00E764CD">
        <w:rPr>
          <w:rFonts w:ascii="Times New Roman" w:hAnsi="Times New Roman"/>
          <w:sz w:val="24"/>
          <w:szCs w:val="24"/>
        </w:rPr>
        <w:t>индивидуальных жилых домов на территории</w:t>
      </w:r>
      <w:r w:rsidR="00A000F7">
        <w:rPr>
          <w:rFonts w:ascii="Times New Roman" w:hAnsi="Times New Roman"/>
          <w:sz w:val="24"/>
          <w:szCs w:val="24"/>
        </w:rPr>
        <w:t xml:space="preserve"> </w:t>
      </w:r>
      <w:r w:rsidRPr="00E764CD">
        <w:rPr>
          <w:rFonts w:ascii="Times New Roman" w:hAnsi="Times New Roman"/>
          <w:sz w:val="24"/>
          <w:szCs w:val="24"/>
        </w:rPr>
        <w:t>МО «Щегловское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поселение»</w:t>
      </w:r>
    </w:p>
    <w:p w:rsidR="003544BA" w:rsidRPr="00E764CD" w:rsidRDefault="003544BA" w:rsidP="003544B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44BA" w:rsidRDefault="003544BA" w:rsidP="003544B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64CD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E764CD">
        <w:rPr>
          <w:rFonts w:ascii="Times New Roman" w:hAnsi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Совет депутатов МО «Щегловское сельское поселение» принял</w:t>
      </w:r>
    </w:p>
    <w:p w:rsidR="003544BA" w:rsidRDefault="003544BA" w:rsidP="003544B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44BA" w:rsidRPr="00E764CD" w:rsidRDefault="00BB15B6" w:rsidP="003544B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РЕШ</w:t>
      </w:r>
      <w:r w:rsidR="0083673C">
        <w:rPr>
          <w:rFonts w:ascii="Times New Roman" w:hAnsi="Times New Roman"/>
          <w:b/>
          <w:bCs/>
          <w:sz w:val="28"/>
          <w:szCs w:val="28"/>
        </w:rPr>
        <w:t>ИЛ</w:t>
      </w:r>
      <w:r w:rsidR="003544BA" w:rsidRPr="00E764CD">
        <w:rPr>
          <w:rFonts w:ascii="Times New Roman" w:hAnsi="Times New Roman"/>
          <w:b/>
          <w:bCs/>
          <w:sz w:val="28"/>
          <w:szCs w:val="28"/>
        </w:rPr>
        <w:t>:</w:t>
      </w:r>
    </w:p>
    <w:p w:rsidR="003544BA" w:rsidRPr="00E764C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44BA" w:rsidRPr="003544BA" w:rsidRDefault="003544BA" w:rsidP="003544BA">
      <w:pPr>
        <w:numPr>
          <w:ilvl w:val="0"/>
          <w:numId w:val="1"/>
        </w:numPr>
        <w:tabs>
          <w:tab w:val="left" w:pos="9923"/>
        </w:tabs>
        <w:spacing w:after="0" w:line="240" w:lineRule="auto"/>
        <w:ind w:left="0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44BA">
        <w:rPr>
          <w:rFonts w:ascii="Times New Roman" w:hAnsi="Times New Roman"/>
          <w:sz w:val="28"/>
          <w:szCs w:val="28"/>
        </w:rPr>
        <w:t>п. 3.1. раздела 8 положения «О газификации индивидуальных домов на территории МО «Щегловское сельское поселение», утвержденного решением совета депутатов МО «Щегловское сельское поселение» от 18.06.2015 №4.5/15 – исключить.</w:t>
      </w:r>
    </w:p>
    <w:p w:rsidR="003544BA" w:rsidRPr="003544BA" w:rsidRDefault="003544BA" w:rsidP="003544B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44B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544BA" w:rsidRPr="003544BA" w:rsidRDefault="003544BA" w:rsidP="003544B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544BA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544BA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депутатов по промышленности, архитектуре, строительству, ЖКХ, транспорту, связи, сельскому хозяйству, экологии и использования земель</w:t>
      </w:r>
      <w:r w:rsidRPr="003544BA">
        <w:rPr>
          <w:rFonts w:ascii="Times New Roman" w:hAnsi="Times New Roman"/>
          <w:sz w:val="28"/>
          <w:szCs w:val="28"/>
        </w:rPr>
        <w:t>».</w:t>
      </w:r>
    </w:p>
    <w:p w:rsidR="003544BA" w:rsidRDefault="003544BA" w:rsidP="003544B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4BA" w:rsidRDefault="003544BA" w:rsidP="003544B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4BA" w:rsidRPr="00E764CD" w:rsidRDefault="003544BA" w:rsidP="003544B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4BA" w:rsidRPr="00E764CD" w:rsidRDefault="003544BA" w:rsidP="003544BA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E764C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ab/>
      </w:r>
      <w:r w:rsidRPr="00E764C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ab/>
        <w:t>Ю.А. Паламарчук</w:t>
      </w:r>
    </w:p>
    <w:p w:rsidR="003544BA" w:rsidRPr="00AE7DFD" w:rsidRDefault="003544BA" w:rsidP="003544BA">
      <w:pPr>
        <w:pageBreakBefore/>
        <w:spacing w:after="0" w:line="240" w:lineRule="auto"/>
        <w:ind w:right="-6"/>
        <w:contextualSpacing/>
        <w:jc w:val="right"/>
        <w:outlineLvl w:val="0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lastRenderedPageBreak/>
        <w:t xml:space="preserve">Приложение </w:t>
      </w:r>
    </w:p>
    <w:p w:rsidR="003544BA" w:rsidRPr="00AE7DFD" w:rsidRDefault="003544BA" w:rsidP="003544BA">
      <w:pPr>
        <w:autoSpaceDE w:val="0"/>
        <w:autoSpaceDN w:val="0"/>
        <w:spacing w:after="0" w:line="240" w:lineRule="auto"/>
        <w:ind w:firstLine="225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t>к решению Совета депутатов МО</w:t>
      </w:r>
    </w:p>
    <w:p w:rsidR="003544BA" w:rsidRPr="00AE7DFD" w:rsidRDefault="003544BA" w:rsidP="003544BA">
      <w:pPr>
        <w:autoSpaceDE w:val="0"/>
        <w:autoSpaceDN w:val="0"/>
        <w:spacing w:after="0" w:line="240" w:lineRule="auto"/>
        <w:ind w:firstLine="225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t xml:space="preserve">«Щегловское сельское поселение» </w:t>
      </w:r>
    </w:p>
    <w:p w:rsidR="003544BA" w:rsidRDefault="003544BA" w:rsidP="003544BA">
      <w:pPr>
        <w:spacing w:after="0" w:line="240" w:lineRule="auto"/>
        <w:ind w:right="-5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t xml:space="preserve">От </w:t>
      </w:r>
      <w:r>
        <w:rPr>
          <w:rFonts w:ascii="Times New Roman" w:hAnsi="Times New Roman"/>
          <w:snapToGrid w:val="0"/>
          <w:sz w:val="24"/>
          <w:szCs w:val="28"/>
        </w:rPr>
        <w:t>18.06</w:t>
      </w:r>
      <w:r w:rsidRPr="00AE7DFD">
        <w:rPr>
          <w:rFonts w:ascii="Times New Roman" w:hAnsi="Times New Roman"/>
          <w:snapToGrid w:val="0"/>
          <w:sz w:val="24"/>
          <w:szCs w:val="28"/>
        </w:rPr>
        <w:t>.2015 г. №</w:t>
      </w:r>
      <w:r>
        <w:rPr>
          <w:rFonts w:ascii="Times New Roman" w:hAnsi="Times New Roman"/>
          <w:snapToGrid w:val="0"/>
          <w:sz w:val="24"/>
          <w:szCs w:val="28"/>
        </w:rPr>
        <w:t>4.5/15</w:t>
      </w:r>
    </w:p>
    <w:p w:rsidR="003544BA" w:rsidRPr="00AE7DFD" w:rsidRDefault="003544BA" w:rsidP="003544BA">
      <w:pPr>
        <w:spacing w:after="0" w:line="240" w:lineRule="auto"/>
        <w:ind w:right="-5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В редакци</w:t>
      </w:r>
      <w:r w:rsidR="0083673C">
        <w:rPr>
          <w:rFonts w:ascii="Times New Roman" w:hAnsi="Times New Roman"/>
          <w:snapToGrid w:val="0"/>
          <w:sz w:val="24"/>
          <w:szCs w:val="28"/>
        </w:rPr>
        <w:t>и решения совета депутатов №6.4/15 от 01.10.2015</w:t>
      </w:r>
    </w:p>
    <w:p w:rsidR="003544BA" w:rsidRDefault="003544BA" w:rsidP="003544BA">
      <w:pPr>
        <w:spacing w:after="0" w:line="240" w:lineRule="auto"/>
        <w:ind w:right="-5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right="-5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B924D3">
      <w:pPr>
        <w:spacing w:after="0" w:line="240" w:lineRule="auto"/>
        <w:ind w:right="-5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ПОЛОЖЕНИЕ</w:t>
      </w:r>
    </w:p>
    <w:p w:rsidR="003544BA" w:rsidRPr="00AE7DFD" w:rsidRDefault="003544BA" w:rsidP="00B924D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о газификации индивидуального жилищного фонда в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населённых</w:t>
      </w:r>
      <w:proofErr w:type="gramEnd"/>
    </w:p>
    <w:p w:rsidR="003544BA" w:rsidRPr="00AE7DFD" w:rsidRDefault="003544BA" w:rsidP="00B924D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пунктах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муниципального образования «Щегловское сельское поселение»</w:t>
      </w:r>
    </w:p>
    <w:p w:rsidR="003544BA" w:rsidRPr="00AE7DFD" w:rsidRDefault="003544BA" w:rsidP="00B924D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Всеволожского муниципального района Ленинградской области.</w:t>
      </w:r>
    </w:p>
    <w:p w:rsidR="003544BA" w:rsidRPr="00AE7DFD" w:rsidRDefault="003544BA" w:rsidP="00B924D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3544BA" w:rsidRPr="00AE7DFD" w:rsidRDefault="003544BA" w:rsidP="003544BA">
      <w:pPr>
        <w:spacing w:after="0" w:line="240" w:lineRule="auto"/>
        <w:ind w:left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Настоящее Положение определяет правовые, экономические и организационные основы отношений в области строительства объектов газоснабжения индивидуального жилого фонда в муниципальном образовании «Щегловское сельское поселение» и направлено на обеспечение удовлетворения потребностей граждан в газовом топливе. 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Положение основывается на нормах Конституции Российской Федерации, Федерального закона от 31 марта 1999 года № 69-ФЗ «О газоснабжении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в соответствии с которыми 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Федерации, Постановления Правительства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Ленинградской области от 30.08.2013 N 282 "Об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газораспределения"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Положение газификации индивидуального жилищного фонда направлено на определение порядка финансирования проектно-изыскательских и строительно-монтажных работ по газификации индивидуальной жилой застройки в населённых пунктах, а так же устанавливает порядок взаимоотношений администрации муниципального образования «Щегловское сельское поселение» и собственников индивидуальных жилых домов.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ПЛАНИРОВАНИЕ РАБОТ ПО ГАЗИФИКАЦИИ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>1. Планирование работ по газификации индивидуального жилищного фонда (далее – газификация) представляет перечень работ по принятию решений о газификации отдельно взятых населённых пунктов или улиц, этапы которых изложены в соответствующих разделах настоящего Положения.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2. Очередность проектирования и строительства объектов систем газоснабжения районов индивидуальной жилой застройки устанавливается местной администрацией муниципального образования «Щегловское сельское поселение».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ПОРЯДОК ВЗАИМООТНОШЕНИЙ АДМИНИСТРАЦИИ МУНИЦИПАЛЬНОГО ОБРАЗОВАНИЯ «ЩЕГЛОВСКОЕ СЕЛЬСКОЕ ПОСЕЛЕНИЕ» С СОБСТВЕННИКАМИ ИНДИВИДУАЛЬНОГО ЖИЛИЩНОГО ФОНДА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 Все взаимоотношения администрации муниципального образования «Щегловское сельское поселение» с собственниками индивидуального жилищного фонда по вопросам газификации строятся исключительно на добровольных договорных началах.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2. Договор должен содержать все основные и существенные элементы взаимоотношений сторон. Договор может быть двух- или многосторонним, в зависимости от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пообъектного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 xml:space="preserve"> состава газификации и его участников. Договор должен содержать долю инвестирования, сроки и порядок внесения доли, ответственность сторон за невыполнение или ненадлежащее выполнение условий договора.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НАЧАЛЬНАЯ СТАДИЯ ГАЗИФИКАЦИИ ИНДИВИДУАЛЬНОГО ЖИЛИЩНОГО ФОНДА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1.Начальная стадия газификации индивидуального жилищного фонда включает в себя: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1.1. сбор информации от заинтересованных в газификации собственников индивидуального жилищного фонда о намерении газифицировать тот или иной населённый пункт, улицу, дом;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 проведение публичных слушаний по объектам газификации;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1.3. проведение сходов (собраний) граждан с участием представителей администрации, целью которых, является: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-документальное закрепление достигнутых соглашений по вопросам газификации в протоколах и заявлениях собственников индивидуальных жилых домов, желающих газифицировать свои жилища;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-определение уполномоченного лица (группы лиц) – представителя (представителей) интересов собственников индивидуального жилищного фонда.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>1.4. проведение администрацией муниципального образования «Щегловское сельское поселение» анализа поступивших заявлений на газификацию от собственников индивидуального жилищного фонда с целью определения очерёдности включения в план газификации того или иного объекта;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1.5. аккумулирование на специальном счете средств долевого участия, необходимых для проектно-изыскательских и строительно-монтажных работ по конкретному объекту газификации.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ПРОЕКТИРОВАНИЕ РАБОТ ПО ГАЗИФИКАЦИИ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1. Заказчиком по проектированию и строительству объектов систем газоснабжения распределительных уличных газопроводов (среднего и низкого давления до 0,005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мегапаскаля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>) выступает местная администрация муниципального образование «Щегловское сельское поселение».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2. Заказчиком по проектированию и строительству внутридомовых систем газоснабжения выступает домовладелец либо застройщик индивидуального жилья.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3. Разработанная, прошедшая государственную экспертизу проектно-сметная документация по объектам сети высокого и среднего давления и газорегуляторные пункты к районам индивидуальной жилой застройки передаются газоснабжающей организации.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4. Технические условия на проектирование объектов системы газоснабжения выдаются подразделениями газоснабжающей организацией в установленном порядке.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5. Проектирование работ по газификации включает в себя три направления: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5.1.  Проектно-сметная документация на газопровод высокого давления (финансирование может осуществляться за счет бюджетных средств Ленинградской области, МО «Всеволожский муниципальный район», при условии наличия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в д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анных бюджетах.)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5.2. Проектно-сметная документация на распределительный газопровод среднего и низкого давления (финансирование может осуществляться за счет бюджетных средств Ленинградской области, МО «Всеволожский муниципальный район», МО «Щегловское сельское поселение», при условии наличия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в д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анных бюджетах.);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5.3. Проектно-сметная документация на газификацию индивидуального жилого дома  (выполняется за счёт собственника жилого дома).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6. Рабочие проекты газификации проходят государственную техническую экспертизу.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7. На основании полученных рабочих, прошедших экспертизу, проектов администрация муниципального образования формирует Адресную программу на следующий финансовый год в срок до 01 ноября текущего </w:t>
      </w: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>года, которая утверждается Советом депутатов муниципального образования «Щегловское сельское поселение».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СТРОИТЕЛЬНО-МОНТАЖНЫЕ РАБОТЫ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1.Данный этап газификации представляет комплекс работ и включает в себя: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1.1. строительно-монтажные работы по прокладке магистрального газопровода высокого давления (организовываются и выполняются администрацией МО «Всеволожский муниципальный район»);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 строительно-монтажные работы по прокладке распределительного газопроводов среднего и низкого давления (организовываются администрацией МО «Всеволожский муниципальный район», МО  «Щегловское сельское поселение») включают в себя: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1.2.1. проведение открытого аукциона в электронной форме по выбору организации на выполнение строительно-монтажных работ по газификации;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1.2.2.  заключение договора на выполнение строительно-монтажных работ с выбранной организацией;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1.2.3. выполнение строительно-монтажных работ по газификации объекта газификации: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-монтаж наружных сетей газопроводов с установкой запорной арматуры и заглушек на вводах в домовладения. Прокладка газопровода до жилого дома собственника осуществляется, согласно проекту, до отключающего устройства;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-присоединение к существующим и действующим магистральным и распределительным сетям газопроводов;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-монтаж оборудования;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-испытание систем газопровода и оборудования;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-оформление и составление исполнительной документации, с учетом всех согласований и отступлений от проектного задания.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2. Осуществление технического надзора за ведением строительно-монтажных работ осуществляет организация, уполномоченная администрацией муниципального образования «Щегловское сельское поселение» имеющая соответствующие допуски СРО.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ВВОД ОБЪЕКТОВ ГАЗИФИКАЦИИ В ЭКСПЛУАТАЦИЮ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1.  Ввод объектов газификации в эксплуатацию осуществляется в соответствии с «Правилами безопасности систем газораспределения и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газопотребления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 xml:space="preserve">» и соответствующими 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СНИПами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>;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2. Акт сдачи-приёмки выполненных работ представляется на утверждение главе администрации муниципального образования «Щегловское сельское поселение» и как законченный строительством объект подлежит включению в реестр муниципальной собственности. Принятие на </w:t>
      </w: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 xml:space="preserve">баланс, построенных за счет средств коллективов индивидуальных застройщиков (собственников), объектов системы газоснабжения осуществляется безвозмездно и оформляется актом приема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–п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ередачи.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3. Законченные строительством и принятые в эксплуатацию распределительные газопроводы и газопроводы-вводы продаются (передаются) на баланс газоснабжающей организации. Передача на баланс газоснабжающей организации построенных за счет средств коллективов индивидуальных застройщиков (собственников) объектов систем газоснабжения осуществляется безвозмездно и оформляется актом приема-передачи.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4. Акт приема-передачи составляется в 4 экземплярах, которые по одному экземпляру передаются уполномоченному должностному лицу коллектива индивидуальных застройщиков (собственников) и заказчику, два передаются газоснабжающей организации. Акт приема-передачи подписывается уполномоченным должностным лицом коллектива индивидуальных застройщиков (собственников), представителем заказчика и представителем газоснабжающей организации.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5.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Подключение вновь построенных газопроводов-вводов индивидуального жилья к переданному на баланс газоснабжающей организации участку распределительного газопровода, построенного за счет коллектива индивидуальных застройщиков (собственников), в течение пяти лет с момента передачи на баланс может быть осуществлено без согласия коллектива, но только после возмещения ему новым потребителем соответствующей доли затрат на строительство.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Сумма, подлежащая компенсации, определяется по формуле расчета компенсации доли затрат на строительство (приложение № 1 к Положению). 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6.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 xml:space="preserve">Подключение к переданному на баланс газоснабжающей организации участку, вновь построенного распределительного газопровода, равно как и присоединение его к существующим распределительным газопроводам, по истечении пяти лет с момента передачи, осуществляется газоснабжающей организацией без согласия коллектива индивидуальных застройщиков (собственников) жилья и без компенсации затрат. </w:t>
      </w:r>
      <w:proofErr w:type="gramEnd"/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ИСТОЧНИКИ ФИНАНСИРОВАНИЯ ПРОЕКТНО-ИЗЫСКАТЕЛЬСКИХ И СТРОИТЕЛЬНО-МОНТАЖНЫХ РАБОТ ПО ГАЗИФИКАЦИИ ИНДИВИДУАЛЬНОГО ЖИЛИЩНОГО ФОНДА И ПОРЯДОК ИХ ИСПОЛЬЗОВАНИЯ</w:t>
      </w:r>
    </w:p>
    <w:p w:rsidR="003544BA" w:rsidRPr="00AE7DFD" w:rsidRDefault="003544BA" w:rsidP="003544BA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1. Финансирование проектирования и строительства распределительных газопроводов (высокого и среднего давления) от источника газоснабжения до газорегуляторных пунктов и самих газорегуляторных пунктов, может осуществляться за счет бюджетных средств Ленинградской области, МО «Всеволожский муниципальный </w:t>
      </w: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>район», МО «Щегловское сельское поселение», при условии наличия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в д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анных бюджетах.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2.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 xml:space="preserve">Финансирование проектирования и строительства распределительных уличных газопроводов (среднего и низкого давления до 0,005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мегапаскаля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>) может осуществляться за счет бюджетных средств Ленинградской области, МО «Всеволожский муниципальный район», МО «Щегловское сельское поселение», при условии наличия средств в данных бюджетах, а также средств граждан – потребителей газового топлива, инвестиций и иных, не запрещенных законодательством источников.</w:t>
      </w:r>
      <w:proofErr w:type="gramEnd"/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3. Порядок использования денежных средств: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Пункт 3.1. исключен (решение совета депутатов МО «Щег</w:t>
      </w:r>
      <w:r w:rsidR="0083673C">
        <w:rPr>
          <w:rFonts w:ascii="Times New Roman" w:hAnsi="Times New Roman"/>
          <w:snapToGrid w:val="0"/>
          <w:sz w:val="28"/>
          <w:szCs w:val="28"/>
        </w:rPr>
        <w:t>ловское сельское поселение» №6.4/15 от 01.10.2015</w:t>
      </w:r>
      <w:r>
        <w:rPr>
          <w:rFonts w:ascii="Times New Roman" w:hAnsi="Times New Roman"/>
          <w:snapToGrid w:val="0"/>
          <w:sz w:val="28"/>
          <w:szCs w:val="28"/>
        </w:rPr>
        <w:t>).</w:t>
      </w:r>
    </w:p>
    <w:p w:rsidR="003544BA" w:rsidRPr="00AE7DFD" w:rsidRDefault="003544BA" w:rsidP="003544BA">
      <w:pPr>
        <w:tabs>
          <w:tab w:val="left" w:pos="2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</w:t>
      </w:r>
      <w:r w:rsidRPr="00AE7DFD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Оплата проектно-изыскательных работ по прокладке распределительных уличных газопроводов среднего и низкого давления, газопроводов вводов,  до ввода в индивидуальные жилые дома, находящийся в собственности граждан, не зарегистрированных на территории газифицируемого населенного пункта осуществляются, за счет личных средств заинтересованных граждан.</w:t>
      </w:r>
      <w:proofErr w:type="gramEnd"/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3.3.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Оплата строительно-монтажных работ по прокладке распределительных уличных газопроводов среднего и низкого давления, газопроводов вводов, до ввода в индивидуальные жилые дома, находящихся в собственности граждан, зарегистрированных и постоянно проживающих на территории газифицируемого населенного пункта более 1 года, может осуществляться за счет бюджетных средств Ленинградской области, МО «Всеволожский муниципальный район», МО «Щегловское сельское поселение», при условии наличия средств в данных бюджетах, а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также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гр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аждан – потребителей газового топлива, инвестиций и иных, не запрещенных законодательством источников.</w:t>
      </w:r>
    </w:p>
    <w:p w:rsidR="003544BA" w:rsidRPr="00AE7DFD" w:rsidRDefault="003544BA" w:rsidP="003544BA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      3.4. Оплата строительно-монтажных работ по прокладке распределительных уличных газопроводов среднего и низкого давления, газопроводов вводов, до ввода в индивидуальные жилые дома, находящихся в собственности граждан, не зарегистрированных на территории газифицируемого населенного пункта, осуществляется за счет личных средств заинтересованных граждан.</w:t>
      </w:r>
    </w:p>
    <w:p w:rsidR="003544BA" w:rsidRPr="00AE7DFD" w:rsidRDefault="003544BA" w:rsidP="003544BA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     3.5. Оплата проектно-изыскательских и строительно-монтажных работ по внутридомовому газоснабжению индивидуальных жилых домов, находящихся в собственности граждан осуществляется за счет личных средств данных граждан.</w:t>
      </w:r>
    </w:p>
    <w:p w:rsidR="003544BA" w:rsidRPr="00AE7DFD" w:rsidRDefault="003544BA" w:rsidP="00354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pageBreakBefore/>
        <w:spacing w:after="0" w:line="240" w:lineRule="auto"/>
        <w:ind w:left="5954"/>
        <w:contextualSpacing/>
        <w:jc w:val="right"/>
        <w:outlineLvl w:val="0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lastRenderedPageBreak/>
        <w:t>Приложение № 1</w:t>
      </w:r>
    </w:p>
    <w:p w:rsidR="003544BA" w:rsidRPr="00AE7DFD" w:rsidRDefault="003544BA" w:rsidP="003544BA">
      <w:pPr>
        <w:spacing w:after="0" w:line="240" w:lineRule="auto"/>
        <w:ind w:left="5954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t>к Положению о газификации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Pr="00AE7DFD">
        <w:rPr>
          <w:rFonts w:ascii="Times New Roman" w:hAnsi="Times New Roman"/>
          <w:snapToGrid w:val="0"/>
          <w:sz w:val="24"/>
          <w:szCs w:val="28"/>
        </w:rPr>
        <w:t>индивидуального жилищного фонда в населённых пунктах муниципального о</w:t>
      </w:r>
      <w:r>
        <w:rPr>
          <w:rFonts w:ascii="Times New Roman" w:hAnsi="Times New Roman"/>
          <w:snapToGrid w:val="0"/>
          <w:sz w:val="24"/>
          <w:szCs w:val="28"/>
        </w:rPr>
        <w:t xml:space="preserve">бразования «Щегловское сельское </w:t>
      </w:r>
      <w:r w:rsidRPr="00AE7DFD">
        <w:rPr>
          <w:rFonts w:ascii="Times New Roman" w:hAnsi="Times New Roman"/>
          <w:snapToGrid w:val="0"/>
          <w:sz w:val="24"/>
          <w:szCs w:val="28"/>
        </w:rPr>
        <w:t>поселение»</w:t>
      </w:r>
    </w:p>
    <w:p w:rsidR="003544BA" w:rsidRPr="00AE7DF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Формула расчета компенсации доли затрат</w:t>
      </w:r>
    </w:p>
    <w:p w:rsidR="003544BA" w:rsidRPr="00AE7DFD" w:rsidRDefault="003544BA" w:rsidP="003544B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участка газопровода  и сооружений на нем (с учетом затрат  на проектирование, строительство и ввод в эксплуатацию)</w:t>
      </w:r>
    </w:p>
    <w:p w:rsidR="003544BA" w:rsidRPr="00AE7DF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44BA" w:rsidRPr="00AE7DF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С = Б / В * А (руб.)</w:t>
      </w:r>
      <w:proofErr w:type="gramEnd"/>
    </w:p>
    <w:p w:rsidR="003544BA" w:rsidRPr="00AE7DF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где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 xml:space="preserve"> С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– сумма компенсации;</w:t>
      </w:r>
    </w:p>
    <w:p w:rsidR="003544BA" w:rsidRPr="00AE7DF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 А – стоимость (с учетом индексации на момент подключения) участка распределительного газопровода и сооружений на нем с учетом затрат на его проектирование, строительство и ввод в эксплуатацию, руб.;</w:t>
      </w:r>
    </w:p>
    <w:p w:rsidR="003544BA" w:rsidRPr="00AE7DF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Б –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максимальное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газопотребление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 xml:space="preserve"> вновь подключаемого потребителя, м3/ч;</w:t>
      </w:r>
    </w:p>
    <w:p w:rsidR="003544BA" w:rsidRPr="00AE7DF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В – максимальное суммарное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газопотребление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 xml:space="preserve"> всех потребителей, которые могут быть подключены к данному участку распределительного газопровода, м3/ч</w:t>
      </w:r>
    </w:p>
    <w:p w:rsidR="003544BA" w:rsidRPr="00AE7DFD" w:rsidRDefault="003544BA" w:rsidP="003544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FE6" w:rsidRDefault="00E82FE6"/>
    <w:sectPr w:rsidR="00E82FE6" w:rsidSect="00AE7DF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E2" w:rsidRDefault="00870DE2">
      <w:pPr>
        <w:spacing w:after="0" w:line="240" w:lineRule="auto"/>
      </w:pPr>
      <w:r>
        <w:separator/>
      </w:r>
    </w:p>
  </w:endnote>
  <w:endnote w:type="continuationSeparator" w:id="0">
    <w:p w:rsidR="00870DE2" w:rsidRDefault="0087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56324"/>
      <w:docPartObj>
        <w:docPartGallery w:val="Page Numbers (Bottom of Page)"/>
        <w:docPartUnique/>
      </w:docPartObj>
    </w:sdtPr>
    <w:sdtEndPr/>
    <w:sdtContent>
      <w:p w:rsidR="00AE7DFD" w:rsidRDefault="003544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B6">
          <w:rPr>
            <w:noProof/>
          </w:rPr>
          <w:t>8</w:t>
        </w:r>
        <w:r>
          <w:fldChar w:fldCharType="end"/>
        </w:r>
      </w:p>
    </w:sdtContent>
  </w:sdt>
  <w:p w:rsidR="00AE7DFD" w:rsidRDefault="00870D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E2" w:rsidRDefault="00870DE2">
      <w:pPr>
        <w:spacing w:after="0" w:line="240" w:lineRule="auto"/>
      </w:pPr>
      <w:r>
        <w:separator/>
      </w:r>
    </w:p>
  </w:footnote>
  <w:footnote w:type="continuationSeparator" w:id="0">
    <w:p w:rsidR="00870DE2" w:rsidRDefault="0087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64"/>
    <w:multiLevelType w:val="hybridMultilevel"/>
    <w:tmpl w:val="1FC05ED0"/>
    <w:lvl w:ilvl="0" w:tplc="33DCFD9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C68E1"/>
    <w:multiLevelType w:val="multilevel"/>
    <w:tmpl w:val="B8565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7A"/>
    <w:rsid w:val="0003032A"/>
    <w:rsid w:val="003544BA"/>
    <w:rsid w:val="00604D3D"/>
    <w:rsid w:val="00771B8B"/>
    <w:rsid w:val="0083673C"/>
    <w:rsid w:val="00870DE2"/>
    <w:rsid w:val="00A000F7"/>
    <w:rsid w:val="00A160FF"/>
    <w:rsid w:val="00B924D3"/>
    <w:rsid w:val="00BB15B6"/>
    <w:rsid w:val="00E82FE6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4B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44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unhideWhenUsed/>
    <w:rsid w:val="0035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44B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5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44B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4B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44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unhideWhenUsed/>
    <w:rsid w:val="0035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44B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5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44B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2015-10-02T06:06:00Z</cp:lastPrinted>
  <dcterms:created xsi:type="dcterms:W3CDTF">2015-09-22T11:13:00Z</dcterms:created>
  <dcterms:modified xsi:type="dcterms:W3CDTF">2015-10-02T06:06:00Z</dcterms:modified>
</cp:coreProperties>
</file>